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BB97E" w14:textId="3AF2A43D" w:rsidR="00B0663D" w:rsidRPr="00B0663D" w:rsidRDefault="003355C4" w:rsidP="003355C4">
      <w:pPr>
        <w:pStyle w:val="ListParagraph"/>
        <w:numPr>
          <w:ilvl w:val="0"/>
          <w:numId w:val="15"/>
        </w:numPr>
      </w:pPr>
      <w:r>
        <w:t xml:space="preserve">Replace </w:t>
      </w:r>
      <w:r w:rsidR="00B0663D" w:rsidRPr="00B0663D">
        <w:t xml:space="preserve">Product detail page </w:t>
      </w:r>
      <w:r>
        <w:t xml:space="preserve"> with </w:t>
      </w:r>
      <w:r w:rsidR="00B0663D" w:rsidRPr="00B0663D">
        <w:t xml:space="preserve">current list title </w:t>
      </w:r>
    </w:p>
    <w:p w14:paraId="6FCB9441" w14:textId="77777777" w:rsidR="00B0663D" w:rsidRPr="00B0663D" w:rsidRDefault="00B0663D" w:rsidP="00B0663D"/>
    <w:p w14:paraId="08F7078A" w14:textId="706B7C85" w:rsidR="00B0663D" w:rsidRPr="00B0663D" w:rsidRDefault="00B0663D" w:rsidP="003355C4">
      <w:pPr>
        <w:pStyle w:val="ListParagraph"/>
        <w:numPr>
          <w:ilvl w:val="0"/>
          <w:numId w:val="15"/>
        </w:numPr>
      </w:pPr>
      <w:r w:rsidRPr="00B0663D">
        <w:drawing>
          <wp:inline distT="0" distB="0" distL="0" distR="0" wp14:anchorId="520C6FAA" wp14:editId="4224B43C">
            <wp:extent cx="2457793" cy="3143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7793" cy="314369"/>
                    </a:xfrm>
                    <a:prstGeom prst="rect">
                      <a:avLst/>
                    </a:prstGeom>
                  </pic:spPr>
                </pic:pic>
              </a:graphicData>
            </a:graphic>
          </wp:inline>
        </w:drawing>
      </w:r>
      <w:r w:rsidRPr="00B0663D">
        <w:t xml:space="preserve">breadcrumb not correct </w:t>
      </w:r>
    </w:p>
    <w:p w14:paraId="7FCD2DAF" w14:textId="77777777" w:rsidR="00B0663D" w:rsidRPr="00B0663D" w:rsidRDefault="00B0663D" w:rsidP="00B0663D"/>
    <w:p w14:paraId="101AEF26" w14:textId="331C732E" w:rsidR="00B0663D" w:rsidRDefault="00B0663D" w:rsidP="003355C4">
      <w:pPr>
        <w:pStyle w:val="ListParagraph"/>
        <w:numPr>
          <w:ilvl w:val="0"/>
          <w:numId w:val="15"/>
        </w:numPr>
      </w:pPr>
      <w:r w:rsidRPr="00B0663D">
        <w:t>RERA Registration</w:t>
      </w:r>
      <w:r>
        <w:t xml:space="preserve">, </w:t>
      </w:r>
      <w:r w:rsidRPr="00B0663D">
        <w:t>Description</w:t>
      </w:r>
      <w:r w:rsidR="003355C4">
        <w:t xml:space="preserve">, </w:t>
      </w:r>
      <w:r w:rsidR="003355C4" w:rsidRPr="003355C4">
        <w:t>Amenities</w:t>
      </w:r>
      <w:r w:rsidR="003355C4">
        <w:t xml:space="preserve">, </w:t>
      </w:r>
      <w:r w:rsidR="003355C4" w:rsidRPr="003355C4">
        <w:t>Floor Plans</w:t>
      </w:r>
      <w:r>
        <w:tab/>
      </w:r>
      <w:r w:rsidR="003355C4">
        <w:t xml:space="preserve">showing </w:t>
      </w:r>
      <w:r>
        <w:t xml:space="preserve">default value </w:t>
      </w:r>
    </w:p>
    <w:p w14:paraId="02C90687" w14:textId="15BFC584" w:rsidR="00B0663D" w:rsidRDefault="003355C4" w:rsidP="00B0663D">
      <w:pPr>
        <w:pStyle w:val="ListParagraph"/>
        <w:numPr>
          <w:ilvl w:val="0"/>
          <w:numId w:val="15"/>
        </w:numPr>
      </w:pPr>
      <w:r>
        <w:t xml:space="preserve">Map not working - </w:t>
      </w:r>
    </w:p>
    <w:p w14:paraId="302252AD" w14:textId="4B49E35F" w:rsidR="003355C4" w:rsidRDefault="003355C4" w:rsidP="003355C4">
      <w:pPr>
        <w:pStyle w:val="ListParagraph"/>
        <w:numPr>
          <w:ilvl w:val="0"/>
          <w:numId w:val="15"/>
        </w:numPr>
      </w:pPr>
      <w:r w:rsidRPr="00B0663D">
        <w:t>Description</w:t>
      </w:r>
      <w:r>
        <w:t xml:space="preserve"> (read more button not working)</w:t>
      </w:r>
    </w:p>
    <w:p w14:paraId="266DA6D5" w14:textId="5015B0E6" w:rsidR="003355C4" w:rsidRDefault="003355C4" w:rsidP="003355C4">
      <w:pPr>
        <w:pStyle w:val="ListParagraph"/>
        <w:numPr>
          <w:ilvl w:val="0"/>
          <w:numId w:val="15"/>
        </w:numPr>
      </w:pPr>
      <w:r w:rsidRPr="003355C4">
        <w:drawing>
          <wp:inline distT="0" distB="0" distL="0" distR="0" wp14:anchorId="0DD8302C" wp14:editId="39BCC50D">
            <wp:extent cx="1162212" cy="23530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2212" cy="2353003"/>
                    </a:xfrm>
                    <a:prstGeom prst="rect">
                      <a:avLst/>
                    </a:prstGeom>
                  </pic:spPr>
                </pic:pic>
              </a:graphicData>
            </a:graphic>
          </wp:inline>
        </w:drawing>
      </w:r>
      <w:r>
        <w:t xml:space="preserve"> city repeat </w:t>
      </w:r>
    </w:p>
    <w:p w14:paraId="6B3036D4" w14:textId="6AD481F1" w:rsidR="003355C4" w:rsidRDefault="003355C4" w:rsidP="003355C4">
      <w:pPr>
        <w:pStyle w:val="ListParagraph"/>
        <w:numPr>
          <w:ilvl w:val="0"/>
          <w:numId w:val="15"/>
        </w:numPr>
      </w:pPr>
      <w:r w:rsidRPr="003355C4">
        <w:drawing>
          <wp:inline distT="0" distB="0" distL="0" distR="0" wp14:anchorId="153A2041" wp14:editId="71F41F19">
            <wp:extent cx="1667108" cy="1267002"/>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7108" cy="1267002"/>
                    </a:xfrm>
                    <a:prstGeom prst="rect">
                      <a:avLst/>
                    </a:prstGeom>
                  </pic:spPr>
                </pic:pic>
              </a:graphicData>
            </a:graphic>
          </wp:inline>
        </w:drawing>
      </w:r>
      <w:r>
        <w:t xml:space="preserve"> default value </w:t>
      </w:r>
    </w:p>
    <w:p w14:paraId="7589E47F" w14:textId="3FBEAE27" w:rsidR="003355C4" w:rsidRDefault="003355C4" w:rsidP="003355C4">
      <w:pPr>
        <w:pStyle w:val="ListParagraph"/>
        <w:numPr>
          <w:ilvl w:val="0"/>
          <w:numId w:val="15"/>
        </w:numPr>
      </w:pPr>
      <w:r w:rsidRPr="003355C4">
        <w:drawing>
          <wp:inline distT="0" distB="0" distL="0" distR="0" wp14:anchorId="31349C3D" wp14:editId="4A5A92EC">
            <wp:extent cx="2267266" cy="166710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7266" cy="1667108"/>
                    </a:xfrm>
                    <a:prstGeom prst="rect">
                      <a:avLst/>
                    </a:prstGeom>
                  </pic:spPr>
                </pic:pic>
              </a:graphicData>
            </a:graphic>
          </wp:inline>
        </w:drawing>
      </w:r>
      <w:r>
        <w:t xml:space="preserve"> default value </w:t>
      </w:r>
    </w:p>
    <w:p w14:paraId="112BDE0B" w14:textId="2EA7049D" w:rsidR="003355C4" w:rsidRDefault="003355C4" w:rsidP="003355C4">
      <w:pPr>
        <w:pStyle w:val="ListParagraph"/>
        <w:numPr>
          <w:ilvl w:val="0"/>
          <w:numId w:val="15"/>
        </w:numPr>
      </w:pPr>
      <w:r>
        <w:t xml:space="preserve">Listing page </w:t>
      </w:r>
      <w:r w:rsidRPr="003355C4">
        <w:drawing>
          <wp:inline distT="0" distB="0" distL="0" distR="0" wp14:anchorId="38DA5584" wp14:editId="2B0F8B7C">
            <wp:extent cx="905001" cy="7430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5001" cy="743054"/>
                    </a:xfrm>
                    <a:prstGeom prst="rect">
                      <a:avLst/>
                    </a:prstGeom>
                  </pic:spPr>
                </pic:pic>
              </a:graphicData>
            </a:graphic>
          </wp:inline>
        </w:drawing>
      </w:r>
      <w:r>
        <w:t xml:space="preserve"> increase builder font and builder name is a default value </w:t>
      </w:r>
      <w:r w:rsidR="00D03EAE">
        <w:t xml:space="preserve">Please change it in dynamic and also text first letter capital </w:t>
      </w:r>
    </w:p>
    <w:p w14:paraId="5868C4EA" w14:textId="6F0E4244" w:rsidR="00D03EAE" w:rsidRDefault="00D03EAE" w:rsidP="00D03EAE">
      <w:pPr>
        <w:pStyle w:val="ListParagraph"/>
        <w:numPr>
          <w:ilvl w:val="0"/>
          <w:numId w:val="15"/>
        </w:numPr>
      </w:pPr>
      <w:r w:rsidRPr="00D03EAE">
        <w:lastRenderedPageBreak/>
        <w:drawing>
          <wp:inline distT="0" distB="0" distL="0" distR="0" wp14:anchorId="6F7224C9" wp14:editId="08FA2C68">
            <wp:extent cx="2010056" cy="914528"/>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10056" cy="914528"/>
                    </a:xfrm>
                    <a:prstGeom prst="rect">
                      <a:avLst/>
                    </a:prstGeom>
                  </pic:spPr>
                </pic:pic>
              </a:graphicData>
            </a:graphic>
          </wp:inline>
        </w:drawing>
      </w:r>
      <w:r>
        <w:t xml:space="preserve">  add phone number in contact and also increase </w:t>
      </w:r>
      <w:r w:rsidRPr="00D03EAE">
        <w:rPr>
          <w:b/>
        </w:rPr>
        <w:t>details</w:t>
      </w:r>
      <w:r>
        <w:t xml:space="preserve"> font size </w:t>
      </w:r>
    </w:p>
    <w:p w14:paraId="3E567409" w14:textId="6DD14946" w:rsidR="003E38A8" w:rsidRDefault="003E38A8" w:rsidP="003E38A8">
      <w:pPr>
        <w:pStyle w:val="ListParagraph"/>
        <w:numPr>
          <w:ilvl w:val="0"/>
          <w:numId w:val="15"/>
        </w:numPr>
        <w:rPr>
          <w:b/>
          <w:u w:val="single"/>
        </w:rPr>
      </w:pPr>
      <w:r w:rsidRPr="003E38A8">
        <w:drawing>
          <wp:inline distT="0" distB="0" distL="0" distR="0" wp14:anchorId="3029A4DC" wp14:editId="48A667C9">
            <wp:extent cx="1829055" cy="1257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9055" cy="1257475"/>
                    </a:xfrm>
                    <a:prstGeom prst="rect">
                      <a:avLst/>
                    </a:prstGeom>
                  </pic:spPr>
                </pic:pic>
              </a:graphicData>
            </a:graphic>
          </wp:inline>
        </w:drawing>
      </w:r>
      <w:r>
        <w:t xml:space="preserve">  </w:t>
      </w:r>
      <w:r>
        <w:tab/>
      </w:r>
      <w:r w:rsidRPr="003E38A8">
        <w:rPr>
          <w:b/>
          <w:u w:val="single"/>
        </w:rPr>
        <w:t xml:space="preserve">BHK is a property type </w:t>
      </w:r>
    </w:p>
    <w:p w14:paraId="10F4E9AF" w14:textId="1957AC3A" w:rsidR="003E38A8" w:rsidRDefault="00D2490A" w:rsidP="003E38A8">
      <w:pPr>
        <w:pStyle w:val="ListParagraph"/>
        <w:numPr>
          <w:ilvl w:val="0"/>
          <w:numId w:val="15"/>
        </w:numPr>
      </w:pPr>
      <w:r>
        <w:t xml:space="preserve">On Listing </w:t>
      </w:r>
      <w:r w:rsidRPr="00D2490A">
        <w:t xml:space="preserve">page share button not working </w:t>
      </w:r>
    </w:p>
    <w:p w14:paraId="46C411AA" w14:textId="02170FCD" w:rsidR="00D2490A" w:rsidRDefault="009717A9" w:rsidP="009717A9">
      <w:pPr>
        <w:pStyle w:val="ListParagraph"/>
        <w:numPr>
          <w:ilvl w:val="0"/>
          <w:numId w:val="15"/>
        </w:numPr>
      </w:pPr>
      <w:r>
        <w:t>On home page “</w:t>
      </w:r>
      <w:r w:rsidRPr="009717A9">
        <w:t>Recommended Properties</w:t>
      </w:r>
      <w:r>
        <w:t xml:space="preserve">” showing some default value </w:t>
      </w:r>
    </w:p>
    <w:p w14:paraId="49C5D80E" w14:textId="76C0658A" w:rsidR="009717A9" w:rsidRDefault="009717A9" w:rsidP="009717A9">
      <w:pPr>
        <w:pStyle w:val="ListParagraph"/>
        <w:numPr>
          <w:ilvl w:val="0"/>
          <w:numId w:val="15"/>
        </w:numPr>
      </w:pPr>
      <w:r w:rsidRPr="009717A9">
        <w:t>listing/</w:t>
      </w:r>
      <w:proofErr w:type="spellStart"/>
      <w:r w:rsidRPr="009717A9">
        <w:t>gurgaon</w:t>
      </w:r>
      <w:proofErr w:type="spellEnd"/>
      <w:r>
        <w:t xml:space="preserve">   replace “</w:t>
      </w:r>
      <w:r w:rsidRPr="009717A9">
        <w:t>Listing product page</w:t>
      </w:r>
      <w:r>
        <w:t>”</w:t>
      </w:r>
      <w:r w:rsidRPr="009717A9">
        <w:t xml:space="preserve"> </w:t>
      </w:r>
      <w:r>
        <w:t xml:space="preserve">with current category name like Gurgaon </w:t>
      </w:r>
    </w:p>
    <w:p w14:paraId="7E4415AB" w14:textId="56E9BD48" w:rsidR="00B53402" w:rsidRDefault="00B53402" w:rsidP="009717A9">
      <w:pPr>
        <w:pStyle w:val="ListParagraph"/>
        <w:numPr>
          <w:ilvl w:val="0"/>
          <w:numId w:val="15"/>
        </w:numPr>
      </w:pPr>
      <w:r>
        <w:t xml:space="preserve">add favicon </w:t>
      </w:r>
    </w:p>
    <w:p w14:paraId="600F6665" w14:textId="77777777" w:rsidR="00B53402" w:rsidRPr="00D2490A" w:rsidRDefault="00B53402" w:rsidP="00B53402">
      <w:pPr>
        <w:pStyle w:val="ListParagraph"/>
      </w:pPr>
      <w:bookmarkStart w:id="0" w:name="_GoBack"/>
      <w:bookmarkEnd w:id="0"/>
    </w:p>
    <w:p w14:paraId="750C0B5B" w14:textId="77777777" w:rsidR="00B0663D" w:rsidRPr="00B0663D" w:rsidRDefault="00B0663D" w:rsidP="00B0663D"/>
    <w:p w14:paraId="4C8DB5D0" w14:textId="2318218B" w:rsidR="00B0663D" w:rsidRDefault="00B0663D" w:rsidP="00B0663D">
      <w:r w:rsidRPr="00B0663D">
        <w:br w:type="page"/>
      </w:r>
    </w:p>
    <w:p w14:paraId="50328CF5" w14:textId="77777777" w:rsidR="003E38A8" w:rsidRPr="00B0663D" w:rsidRDefault="003E38A8" w:rsidP="00B0663D"/>
    <w:p w14:paraId="0000002A" w14:textId="2AA30F46" w:rsidR="00D24529" w:rsidRPr="00B0663D" w:rsidRDefault="00F21D3A" w:rsidP="00B0663D">
      <w:r w:rsidRPr="00B0663D">
        <w:t>Projects-Agra</w:t>
      </w:r>
    </w:p>
    <w:p w14:paraId="0000002B" w14:textId="77777777" w:rsidR="00D24529" w:rsidRPr="00B0663D" w:rsidRDefault="00F21D3A" w:rsidP="00B0663D">
      <w:r w:rsidRPr="00B0663D">
        <w:t>OP Chain anthem</w:t>
      </w:r>
    </w:p>
    <w:p w14:paraId="0000002C" w14:textId="77777777" w:rsidR="00D24529" w:rsidRPr="00B0663D" w:rsidRDefault="00F21D3A" w:rsidP="00B0663D">
      <w:r w:rsidRPr="00B0663D">
        <w:t xml:space="preserve">OP CHAIN </w:t>
      </w:r>
      <w:proofErr w:type="spellStart"/>
      <w:r w:rsidRPr="00B0663D">
        <w:t>Anthela</w:t>
      </w:r>
      <w:proofErr w:type="spellEnd"/>
    </w:p>
    <w:p w14:paraId="0000002D" w14:textId="77777777" w:rsidR="00D24529" w:rsidRPr="00B0663D" w:rsidRDefault="00F21D3A" w:rsidP="00B0663D">
      <w:proofErr w:type="spellStart"/>
      <w:r w:rsidRPr="00B0663D">
        <w:t>Kailash</w:t>
      </w:r>
      <w:proofErr w:type="spellEnd"/>
      <w:r w:rsidRPr="00B0663D">
        <w:t xml:space="preserve"> residency</w:t>
      </w:r>
    </w:p>
    <w:p w14:paraId="0000002E" w14:textId="77777777" w:rsidR="00D24529" w:rsidRPr="00B0663D" w:rsidRDefault="00F21D3A" w:rsidP="00B0663D">
      <w:r w:rsidRPr="00B0663D">
        <w:t>Krishna metro city</w:t>
      </w:r>
    </w:p>
    <w:p w14:paraId="0000002F" w14:textId="77777777" w:rsidR="00D24529" w:rsidRPr="00B0663D" w:rsidRDefault="00F21D3A" w:rsidP="00B0663D">
      <w:r w:rsidRPr="00B0663D">
        <w:t>Krishna Grand</w:t>
      </w:r>
    </w:p>
    <w:p w14:paraId="00000030" w14:textId="77777777" w:rsidR="00D24529" w:rsidRPr="00B0663D" w:rsidRDefault="00F21D3A" w:rsidP="00B0663D">
      <w:proofErr w:type="spellStart"/>
      <w:r w:rsidRPr="00B0663D">
        <w:t>Luxe</w:t>
      </w:r>
      <w:proofErr w:type="spellEnd"/>
      <w:r w:rsidRPr="00B0663D">
        <w:t xml:space="preserve"> paradise</w:t>
      </w:r>
    </w:p>
    <w:p w14:paraId="00000031" w14:textId="77777777" w:rsidR="00D24529" w:rsidRPr="00B0663D" w:rsidRDefault="00F21D3A" w:rsidP="00B0663D">
      <w:proofErr w:type="spellStart"/>
      <w:r w:rsidRPr="00B0663D">
        <w:t>Jaipuria</w:t>
      </w:r>
      <w:proofErr w:type="spellEnd"/>
      <w:r w:rsidRPr="00B0663D">
        <w:t xml:space="preserve"> sunrise Green</w:t>
      </w:r>
    </w:p>
    <w:p w14:paraId="00000032" w14:textId="77777777" w:rsidR="00D24529" w:rsidRPr="00B0663D" w:rsidRDefault="00F21D3A" w:rsidP="00B0663D">
      <w:proofErr w:type="spellStart"/>
      <w:r w:rsidRPr="00B0663D">
        <w:t>Ansal</w:t>
      </w:r>
      <w:proofErr w:type="spellEnd"/>
      <w:r w:rsidRPr="00B0663D">
        <w:t xml:space="preserve"> town</w:t>
      </w:r>
    </w:p>
    <w:p w14:paraId="00000033" w14:textId="77777777" w:rsidR="00D24529" w:rsidRPr="00B0663D" w:rsidRDefault="00F21D3A" w:rsidP="00B0663D">
      <w:proofErr w:type="spellStart"/>
      <w:r w:rsidRPr="00B0663D">
        <w:t>Bibhav</w:t>
      </w:r>
      <w:proofErr w:type="spellEnd"/>
      <w:r w:rsidRPr="00B0663D">
        <w:t xml:space="preserve"> grand </w:t>
      </w:r>
    </w:p>
    <w:p w14:paraId="00000034" w14:textId="77777777" w:rsidR="00D24529" w:rsidRPr="00B0663D" w:rsidRDefault="00D24529" w:rsidP="00B0663D"/>
    <w:p w14:paraId="00000035" w14:textId="77777777" w:rsidR="00D24529" w:rsidRPr="00B0663D" w:rsidRDefault="00F21D3A" w:rsidP="00B0663D">
      <w:bookmarkStart w:id="1" w:name="_nnmlqh1xk70a" w:colFirst="0" w:colLast="0"/>
      <w:bookmarkEnd w:id="1"/>
      <w:r w:rsidRPr="00B0663D">
        <w:t>Projects-NCR</w:t>
      </w:r>
    </w:p>
    <w:p w14:paraId="00000036" w14:textId="77777777" w:rsidR="00D24529" w:rsidRPr="00B0663D" w:rsidRDefault="00D24529" w:rsidP="00B0663D"/>
    <w:p w14:paraId="00000037" w14:textId="77777777" w:rsidR="00D24529" w:rsidRPr="00B0663D" w:rsidRDefault="00F21D3A" w:rsidP="00B0663D">
      <w:r w:rsidRPr="00B0663D">
        <w:t>OP Chain anthem</w:t>
      </w:r>
    </w:p>
    <w:p w14:paraId="00000038" w14:textId="77777777" w:rsidR="00D24529" w:rsidRPr="00B0663D" w:rsidRDefault="00F21D3A" w:rsidP="00B0663D">
      <w:r w:rsidRPr="00B0663D">
        <w:t xml:space="preserve">OP CHAIN </w:t>
      </w:r>
      <w:proofErr w:type="spellStart"/>
      <w:r w:rsidRPr="00B0663D">
        <w:t>Anthela</w:t>
      </w:r>
      <w:proofErr w:type="spellEnd"/>
    </w:p>
    <w:p w14:paraId="00000039" w14:textId="77777777" w:rsidR="00D24529" w:rsidRPr="00B0663D" w:rsidRDefault="00F21D3A" w:rsidP="00B0663D">
      <w:proofErr w:type="spellStart"/>
      <w:r w:rsidRPr="00B0663D">
        <w:t>Kailash</w:t>
      </w:r>
      <w:proofErr w:type="spellEnd"/>
      <w:r w:rsidRPr="00B0663D">
        <w:t xml:space="preserve"> residency</w:t>
      </w:r>
    </w:p>
    <w:p w14:paraId="0000003A" w14:textId="77777777" w:rsidR="00D24529" w:rsidRPr="00B0663D" w:rsidRDefault="00F21D3A" w:rsidP="00B0663D">
      <w:r w:rsidRPr="00B0663D">
        <w:t>Krishna metro city</w:t>
      </w:r>
    </w:p>
    <w:p w14:paraId="0000003B" w14:textId="77777777" w:rsidR="00D24529" w:rsidRPr="00B0663D" w:rsidRDefault="00F21D3A" w:rsidP="00B0663D">
      <w:r w:rsidRPr="00B0663D">
        <w:t>Krishna Grand</w:t>
      </w:r>
    </w:p>
    <w:p w14:paraId="0000003C" w14:textId="77777777" w:rsidR="00D24529" w:rsidRPr="00B0663D" w:rsidRDefault="00D24529" w:rsidP="00B0663D"/>
    <w:p w14:paraId="0000003D" w14:textId="77777777" w:rsidR="00D24529" w:rsidRPr="00B0663D" w:rsidRDefault="00D24529" w:rsidP="00B0663D"/>
    <w:p w14:paraId="0000003E" w14:textId="77777777" w:rsidR="00D24529" w:rsidRPr="00B0663D" w:rsidRDefault="00D24529" w:rsidP="00B0663D">
      <w:bookmarkStart w:id="2" w:name="_2sujl5dxurtw" w:colFirst="0" w:colLast="0"/>
      <w:bookmarkEnd w:id="2"/>
    </w:p>
    <w:p w14:paraId="0000003F" w14:textId="77777777" w:rsidR="00D24529" w:rsidRPr="00B0663D" w:rsidRDefault="00D24529" w:rsidP="00B0663D">
      <w:bookmarkStart w:id="3" w:name="_l64lbbuwx8g2" w:colFirst="0" w:colLast="0"/>
      <w:bookmarkEnd w:id="3"/>
    </w:p>
    <w:p w14:paraId="00000040" w14:textId="77777777" w:rsidR="00D24529" w:rsidRPr="00B0663D" w:rsidRDefault="00F21D3A" w:rsidP="00B0663D">
      <w:bookmarkStart w:id="4" w:name="_z00k7ju1l10q" w:colFirst="0" w:colLast="0"/>
      <w:bookmarkEnd w:id="4"/>
      <w:proofErr w:type="gramStart"/>
      <w:r w:rsidRPr="00B0663D">
        <w:t>Builders</w:t>
      </w:r>
      <w:proofErr w:type="gramEnd"/>
      <w:r w:rsidRPr="00B0663D">
        <w:t xml:space="preserve"> detail </w:t>
      </w:r>
    </w:p>
    <w:p w14:paraId="00000041" w14:textId="77777777" w:rsidR="00D24529" w:rsidRPr="00B0663D" w:rsidRDefault="00D24529" w:rsidP="00B0663D"/>
    <w:p w14:paraId="00000042" w14:textId="77777777" w:rsidR="00D24529" w:rsidRPr="00B0663D" w:rsidRDefault="00F21D3A" w:rsidP="00B0663D">
      <w:r w:rsidRPr="00B0663D">
        <w:t xml:space="preserve">OP Chain </w:t>
      </w:r>
    </w:p>
    <w:p w14:paraId="00000043" w14:textId="77777777" w:rsidR="00D24529" w:rsidRPr="00B0663D" w:rsidRDefault="00F21D3A" w:rsidP="00B0663D">
      <w:r w:rsidRPr="00B0663D">
        <w:t>Omni Infra Heights</w:t>
      </w:r>
    </w:p>
    <w:p w14:paraId="00000044" w14:textId="77777777" w:rsidR="00D24529" w:rsidRPr="00B0663D" w:rsidRDefault="00F21D3A" w:rsidP="00B0663D">
      <w:proofErr w:type="spellStart"/>
      <w:r w:rsidRPr="00B0663D">
        <w:t>Bibhav</w:t>
      </w:r>
      <w:proofErr w:type="spellEnd"/>
      <w:r w:rsidRPr="00B0663D">
        <w:t xml:space="preserve"> </w:t>
      </w:r>
    </w:p>
    <w:p w14:paraId="00000045" w14:textId="77777777" w:rsidR="00D24529" w:rsidRPr="00B0663D" w:rsidRDefault="00F21D3A" w:rsidP="00B0663D">
      <w:proofErr w:type="spellStart"/>
      <w:r w:rsidRPr="00B0663D">
        <w:t>Indraprasth</w:t>
      </w:r>
      <w:proofErr w:type="spellEnd"/>
      <w:r w:rsidRPr="00B0663D">
        <w:t xml:space="preserve"> </w:t>
      </w:r>
      <w:proofErr w:type="spellStart"/>
      <w:r w:rsidRPr="00B0663D">
        <w:t>Ashiyana</w:t>
      </w:r>
      <w:proofErr w:type="spellEnd"/>
    </w:p>
    <w:p w14:paraId="00000046" w14:textId="77777777" w:rsidR="00D24529" w:rsidRPr="00B0663D" w:rsidRDefault="00D24529" w:rsidP="00B0663D"/>
    <w:p w14:paraId="00000047" w14:textId="77777777" w:rsidR="00D24529" w:rsidRPr="00B0663D" w:rsidRDefault="00D24529" w:rsidP="00B0663D"/>
    <w:p w14:paraId="00000048" w14:textId="77777777" w:rsidR="00D24529" w:rsidRPr="00B0663D" w:rsidRDefault="00F21D3A" w:rsidP="00B0663D">
      <w:bookmarkStart w:id="5" w:name="_wme2gm6026il" w:colFirst="0" w:colLast="0"/>
      <w:bookmarkEnd w:id="5"/>
      <w:r w:rsidRPr="00B0663D">
        <w:t>Blogs</w:t>
      </w:r>
    </w:p>
    <w:p w14:paraId="00000049" w14:textId="77777777" w:rsidR="00D24529" w:rsidRPr="00B0663D" w:rsidRDefault="00F21D3A" w:rsidP="00B0663D">
      <w:r w:rsidRPr="00B0663D">
        <w:t xml:space="preserve">Why investing in Properties of Agra is the smartest </w:t>
      </w:r>
      <w:proofErr w:type="gramStart"/>
      <w:r w:rsidRPr="00B0663D">
        <w:t>decision ?</w:t>
      </w:r>
      <w:proofErr w:type="gramEnd"/>
    </w:p>
    <w:p w14:paraId="0000004A" w14:textId="77777777" w:rsidR="00D24529" w:rsidRPr="00B0663D" w:rsidRDefault="00D24529" w:rsidP="00B0663D"/>
    <w:p w14:paraId="0000004B" w14:textId="77777777" w:rsidR="00D24529" w:rsidRPr="00B0663D" w:rsidRDefault="00F21D3A" w:rsidP="00B0663D">
      <w:r w:rsidRPr="00B0663D">
        <w:t>Investing in property in a city like Agra can offer a range of unique advantages that might not be as readily available in larger metropolitan cities. Here are some compelling reasons why investing in property in Agra could be a smart decision:</w:t>
      </w:r>
    </w:p>
    <w:p w14:paraId="0000004C" w14:textId="77777777" w:rsidR="00D24529" w:rsidRPr="00B0663D" w:rsidRDefault="00F21D3A" w:rsidP="00B0663D">
      <w:bookmarkStart w:id="6" w:name="_99o1lznk0efc" w:colFirst="0" w:colLast="0"/>
      <w:bookmarkEnd w:id="6"/>
      <w:r w:rsidRPr="00B0663D">
        <w:t>1. Affordability Compared to Major Cities</w:t>
      </w:r>
    </w:p>
    <w:p w14:paraId="0000004D" w14:textId="77777777" w:rsidR="00D24529" w:rsidRPr="00B0663D" w:rsidRDefault="00F21D3A" w:rsidP="00B0663D">
      <w:r w:rsidRPr="00B0663D">
        <w:t>Lower Property Prices: Agra's property prices are significantly lower than in major metropolitan areas like Delhi, Mumbai, or Bengaluru, making it an attractive option for investors looking to purchase real estate at more affordable rates. You can often get larger properties for less money, whether it's residential, commercial, or mixed-use.</w:t>
      </w:r>
    </w:p>
    <w:p w14:paraId="0000004E" w14:textId="77777777" w:rsidR="00D24529" w:rsidRPr="00B0663D" w:rsidRDefault="00F21D3A" w:rsidP="00B0663D">
      <w:r w:rsidRPr="00B0663D">
        <w:lastRenderedPageBreak/>
        <w:t>Potential for Appreciation: With the growth in tourism, infrastructure, and government development projects, property values in Agra are expected to appreciate over time. The low initial cost combined with potential future gains makes it a great long-term investment.</w:t>
      </w:r>
    </w:p>
    <w:p w14:paraId="0000004F" w14:textId="77777777" w:rsidR="00D24529" w:rsidRPr="00B0663D" w:rsidRDefault="00F21D3A" w:rsidP="00B0663D">
      <w:bookmarkStart w:id="7" w:name="_g18e60itpb03" w:colFirst="0" w:colLast="0"/>
      <w:bookmarkEnd w:id="7"/>
      <w:r w:rsidRPr="00B0663D">
        <w:t>2. Tourism-Driven Demand</w:t>
      </w:r>
    </w:p>
    <w:p w14:paraId="00000050" w14:textId="77777777" w:rsidR="00D24529" w:rsidRPr="00B0663D" w:rsidRDefault="00F21D3A" w:rsidP="00B0663D">
      <w:r w:rsidRPr="00B0663D">
        <w:t xml:space="preserve">Home to the </w:t>
      </w:r>
      <w:proofErr w:type="spellStart"/>
      <w:r w:rsidRPr="00B0663D">
        <w:t>Taj</w:t>
      </w:r>
      <w:proofErr w:type="spellEnd"/>
      <w:r w:rsidRPr="00B0663D">
        <w:t xml:space="preserve"> </w:t>
      </w:r>
      <w:proofErr w:type="spellStart"/>
      <w:r w:rsidRPr="00B0663D">
        <w:t>Mahal</w:t>
      </w:r>
      <w:proofErr w:type="spellEnd"/>
      <w:r w:rsidRPr="00B0663D">
        <w:t xml:space="preserve">: Agra attracts millions of tourists annually, particularly because of the </w:t>
      </w:r>
      <w:proofErr w:type="spellStart"/>
      <w:r w:rsidRPr="00B0663D">
        <w:t>Taj</w:t>
      </w:r>
      <w:proofErr w:type="spellEnd"/>
      <w:r w:rsidRPr="00B0663D">
        <w:t xml:space="preserve"> </w:t>
      </w:r>
      <w:proofErr w:type="spellStart"/>
      <w:r w:rsidRPr="00B0663D">
        <w:t>Mahal</w:t>
      </w:r>
      <w:proofErr w:type="spellEnd"/>
      <w:r w:rsidRPr="00B0663D">
        <w:t>, one of the Seven Wonders of the World. This brings consistent demand for short-term rental properties such as hotels, guesthouses, and homestays, making it a lucrative market for investors in the hospitality sector.</w:t>
      </w:r>
    </w:p>
    <w:p w14:paraId="00000051" w14:textId="77777777" w:rsidR="00D24529" w:rsidRPr="00B0663D" w:rsidRDefault="00F21D3A" w:rsidP="00B0663D">
      <w:r w:rsidRPr="00B0663D">
        <w:t>Growing Tourism Infrastructure: Agra is also investing in improving its tourism infrastructure—better roads, new hotels, and enhanced facilities—which boosts demand for both commercial and residential real estate catering to tourists, service providers, and workers.</w:t>
      </w:r>
    </w:p>
    <w:p w14:paraId="00000052" w14:textId="77777777" w:rsidR="00D24529" w:rsidRPr="00B0663D" w:rsidRDefault="00F21D3A" w:rsidP="00B0663D">
      <w:bookmarkStart w:id="8" w:name="_2mp1tkt82c7c" w:colFirst="0" w:colLast="0"/>
      <w:bookmarkEnd w:id="8"/>
      <w:r w:rsidRPr="00B0663D">
        <w:t>3. Real Estate Market Growth</w:t>
      </w:r>
    </w:p>
    <w:p w14:paraId="00000053" w14:textId="77777777" w:rsidR="00D24529" w:rsidRPr="00B0663D" w:rsidRDefault="00F21D3A" w:rsidP="00B0663D">
      <w:r w:rsidRPr="00B0663D">
        <w:t>Development of New Areas: Agra is witnessing an increase in residential and commercial developments, particularly in areas surrounding major landmarks and transport hubs. With the expansion of urban development, these areas are becoming prime investment locations for property.</w:t>
      </w:r>
    </w:p>
    <w:p w14:paraId="00000054" w14:textId="77777777" w:rsidR="00D24529" w:rsidRPr="00B0663D" w:rsidRDefault="00F21D3A" w:rsidP="00B0663D">
      <w:r w:rsidRPr="00B0663D">
        <w:t>Smart City and Infrastructure Projects: Agra is one of the cities selected under India’s Smart City Mission. This means investments in urban infrastructure such as better roads, public transport, utilities, and green spaces are improving the overall appeal of the city for both residents and businesses.</w:t>
      </w:r>
    </w:p>
    <w:p w14:paraId="00000055" w14:textId="77777777" w:rsidR="00D24529" w:rsidRPr="00B0663D" w:rsidRDefault="00F21D3A" w:rsidP="00B0663D">
      <w:r w:rsidRPr="00B0663D">
        <w:t>New Expressways and Road Networks: The city’s proximity to the Agra Expressway, Yamuna Expressway, and Delhi-Agra Yamuna Expressway has increased connectivity to neighboring cities like Delhi, Jaipur, and Noida, making Agra an increasingly desirable place for property investment.</w:t>
      </w:r>
    </w:p>
    <w:p w14:paraId="00000056" w14:textId="77777777" w:rsidR="00D24529" w:rsidRPr="00B0663D" w:rsidRDefault="00F21D3A" w:rsidP="00B0663D">
      <w:bookmarkStart w:id="9" w:name="_vn9htyd3iogi" w:colFirst="0" w:colLast="0"/>
      <w:bookmarkEnd w:id="9"/>
      <w:r w:rsidRPr="00B0663D">
        <w:t>4. Growing Commercial Sector</w:t>
      </w:r>
    </w:p>
    <w:p w14:paraId="00000057" w14:textId="77777777" w:rsidR="00D24529" w:rsidRPr="00B0663D" w:rsidRDefault="00F21D3A" w:rsidP="00B0663D">
      <w:r w:rsidRPr="00B0663D">
        <w:t>Retail and Hospitality: With the increasing number of tourists, there is rising demand for retail spaces, restaurants, hotels, and service apartments. Agra’s real estate market is seeing development in areas catering to tourism and retail.</w:t>
      </w:r>
    </w:p>
    <w:p w14:paraId="00000058" w14:textId="77777777" w:rsidR="00D24529" w:rsidRPr="00B0663D" w:rsidRDefault="00F21D3A" w:rsidP="00B0663D">
      <w:r w:rsidRPr="00B0663D">
        <w:t>Business Opportunities: Agra's manufacturing sector (such as leather, carpets, and handicrafts) is growing. There is a need for commercial spaces such as offices, showrooms, and factories. This trend is making commercial property investments more attractive, especially in emerging industrial zones.</w:t>
      </w:r>
    </w:p>
    <w:p w14:paraId="00000059" w14:textId="77777777" w:rsidR="00D24529" w:rsidRPr="00B0663D" w:rsidRDefault="00F21D3A" w:rsidP="00B0663D">
      <w:r w:rsidRPr="00B0663D">
        <w:t>Foreign Investment in Tourism and Hospitality: With government initiatives like the Incredible India campaign, there is a long-term potential for growth in tourism infrastructure. This can benefit commercial property investors, especially in hotels, resorts, and restaurants.</w:t>
      </w:r>
    </w:p>
    <w:p w14:paraId="0000005A" w14:textId="77777777" w:rsidR="00D24529" w:rsidRPr="00B0663D" w:rsidRDefault="00F21D3A" w:rsidP="00B0663D">
      <w:bookmarkStart w:id="10" w:name="_683zjzi3ee0a" w:colFirst="0" w:colLast="0"/>
      <w:bookmarkEnd w:id="10"/>
      <w:r w:rsidRPr="00B0663D">
        <w:t>5. Improved Connectivity</w:t>
      </w:r>
    </w:p>
    <w:p w14:paraId="0000005B" w14:textId="77777777" w:rsidR="00D24529" w:rsidRPr="00B0663D" w:rsidRDefault="00F21D3A" w:rsidP="00B0663D">
      <w:r w:rsidRPr="00B0663D">
        <w:t xml:space="preserve">Better Road Networks: Agra is well-connected to major cities like Delhi, Jaipur, and </w:t>
      </w:r>
      <w:proofErr w:type="spellStart"/>
      <w:r w:rsidRPr="00B0663D">
        <w:t>Lucknow</w:t>
      </w:r>
      <w:proofErr w:type="spellEnd"/>
      <w:r w:rsidRPr="00B0663D">
        <w:t xml:space="preserve"> via expressways and highways. This connectivity encourages investment in residential properties for people who want to live in a relatively less expensive city but still be close to major commercial hubs.</w:t>
      </w:r>
    </w:p>
    <w:p w14:paraId="0000005C" w14:textId="77777777" w:rsidR="00D24529" w:rsidRPr="00B0663D" w:rsidRDefault="00F21D3A" w:rsidP="00B0663D">
      <w:r w:rsidRPr="00B0663D">
        <w:t>Agra Airport Expansion: The Agra Airport is seeing expansion, which will further enhance the city’s connectivity for business and tourism. This expansion can increase demand for real estate around the airport and adjacent areas, both residential and commercial.</w:t>
      </w:r>
    </w:p>
    <w:p w14:paraId="0000005D" w14:textId="77777777" w:rsidR="00D24529" w:rsidRPr="00B0663D" w:rsidRDefault="00F21D3A" w:rsidP="00B0663D">
      <w:bookmarkStart w:id="11" w:name="_tl55vvmh8smd" w:colFirst="0" w:colLast="0"/>
      <w:bookmarkEnd w:id="11"/>
      <w:r w:rsidRPr="00B0663D">
        <w:t>6. Potential for Rental Income</w:t>
      </w:r>
    </w:p>
    <w:p w14:paraId="0000005E" w14:textId="77777777" w:rsidR="00D24529" w:rsidRPr="00B0663D" w:rsidRDefault="00F21D3A" w:rsidP="00B0663D">
      <w:r w:rsidRPr="00B0663D">
        <w:lastRenderedPageBreak/>
        <w:t>Growing Rental Demand: The influx of students, tourists, and workers from other parts of India, combined with the city's rising infrastructure, has increased the demand for rental properties. Agra offers good opportunities for generating rental income, especially in residential sectors like apartments, and in commercial sectors like office spaces and retail stores.</w:t>
      </w:r>
    </w:p>
    <w:p w14:paraId="0000005F" w14:textId="77777777" w:rsidR="00D24529" w:rsidRPr="00B0663D" w:rsidRDefault="00F21D3A" w:rsidP="00B0663D">
      <w:r w:rsidRPr="00B0663D">
        <w:t xml:space="preserve">Short-Term Rentals: With the tourist-driven demand, short-term rentals (such as </w:t>
      </w:r>
      <w:proofErr w:type="spellStart"/>
      <w:r w:rsidRPr="00B0663D">
        <w:t>Airbnb</w:t>
      </w:r>
      <w:proofErr w:type="spellEnd"/>
      <w:r w:rsidRPr="00B0663D">
        <w:t xml:space="preserve"> and guesthouses) are a lucrative investment option, particularly near popular tourist sites like the </w:t>
      </w:r>
      <w:proofErr w:type="spellStart"/>
      <w:r w:rsidRPr="00B0663D">
        <w:t>Taj</w:t>
      </w:r>
      <w:proofErr w:type="spellEnd"/>
      <w:r w:rsidRPr="00B0663D">
        <w:t xml:space="preserve"> </w:t>
      </w:r>
      <w:proofErr w:type="spellStart"/>
      <w:r w:rsidRPr="00B0663D">
        <w:t>Mahal</w:t>
      </w:r>
      <w:proofErr w:type="spellEnd"/>
      <w:r w:rsidRPr="00B0663D">
        <w:t xml:space="preserve"> and Agra Fort.</w:t>
      </w:r>
    </w:p>
    <w:p w14:paraId="00000060" w14:textId="77777777" w:rsidR="00D24529" w:rsidRPr="00B0663D" w:rsidRDefault="00F21D3A" w:rsidP="00B0663D">
      <w:bookmarkStart w:id="12" w:name="_y151xto3z2sy" w:colFirst="0" w:colLast="0"/>
      <w:bookmarkEnd w:id="12"/>
      <w:r w:rsidRPr="00B0663D">
        <w:t>7. Government Support and Initiatives</w:t>
      </w:r>
    </w:p>
    <w:p w14:paraId="00000061" w14:textId="77777777" w:rsidR="00D24529" w:rsidRPr="00B0663D" w:rsidRDefault="00F21D3A" w:rsidP="00B0663D">
      <w:r w:rsidRPr="00B0663D">
        <w:t>Smart City Project: Agra is one of the cities chosen under the Smart Cities Mission, which focuses on improving infrastructure and the quality of life for residents. Investments in public transportation, waste management, water supply, and other urban facilities are increasing, which is likely to boost the real estate market in the city.</w:t>
      </w:r>
    </w:p>
    <w:p w14:paraId="00000062" w14:textId="77777777" w:rsidR="00D24529" w:rsidRPr="00B0663D" w:rsidRDefault="00F21D3A" w:rsidP="00B0663D">
      <w:r w:rsidRPr="00B0663D">
        <w:t>Tourism and Heritage Promotion: The Indian government has been actively promoting tourism in cities like Agra by offering incentives for hotel developments and heritage projects. Such initiatives can increase the value of real estate investments tied to the tourism sector.</w:t>
      </w:r>
    </w:p>
    <w:p w14:paraId="00000063" w14:textId="77777777" w:rsidR="00D24529" w:rsidRPr="00B0663D" w:rsidRDefault="00F21D3A" w:rsidP="00B0663D">
      <w:r w:rsidRPr="00B0663D">
        <w:t xml:space="preserve">Affordable Housing Schemes: The government’s focus on affordable housing, including schemes like Pradhan </w:t>
      </w:r>
      <w:proofErr w:type="spellStart"/>
      <w:r w:rsidRPr="00B0663D">
        <w:t>Mantri</w:t>
      </w:r>
      <w:proofErr w:type="spellEnd"/>
      <w:r w:rsidRPr="00B0663D">
        <w:t xml:space="preserve"> </w:t>
      </w:r>
      <w:proofErr w:type="spellStart"/>
      <w:r w:rsidRPr="00B0663D">
        <w:t>Awas</w:t>
      </w:r>
      <w:proofErr w:type="spellEnd"/>
      <w:r w:rsidRPr="00B0663D">
        <w:t xml:space="preserve"> </w:t>
      </w:r>
      <w:proofErr w:type="spellStart"/>
      <w:r w:rsidRPr="00B0663D">
        <w:t>Yojana</w:t>
      </w:r>
      <w:proofErr w:type="spellEnd"/>
      <w:r w:rsidRPr="00B0663D">
        <w:t xml:space="preserve"> (PMAY), may encourage affordable housing projects in Agra, making it an attractive option for mid-range and first-time homebuyers.</w:t>
      </w:r>
    </w:p>
    <w:p w14:paraId="00000064" w14:textId="77777777" w:rsidR="00D24529" w:rsidRPr="00B0663D" w:rsidRDefault="00F21D3A" w:rsidP="00B0663D">
      <w:bookmarkStart w:id="13" w:name="_5ihd74g1n483" w:colFirst="0" w:colLast="0"/>
      <w:bookmarkEnd w:id="13"/>
      <w:r w:rsidRPr="00B0663D">
        <w:t>8. Stable Economy and Diverse Growth</w:t>
      </w:r>
    </w:p>
    <w:p w14:paraId="00000065" w14:textId="77777777" w:rsidR="00D24529" w:rsidRPr="00B0663D" w:rsidRDefault="00F21D3A" w:rsidP="00B0663D">
      <w:r w:rsidRPr="00B0663D">
        <w:t>Low-Interest Rates: The Indian government and RBI (Reserve Bank of India) have maintained relatively low-interest rates, making property financing more affordable and attractive for investors.</w:t>
      </w:r>
    </w:p>
    <w:p w14:paraId="00000066" w14:textId="77777777" w:rsidR="00D24529" w:rsidRPr="00B0663D" w:rsidRDefault="00F21D3A" w:rsidP="00B0663D">
      <w:r w:rsidRPr="00B0663D">
        <w:t>Diversified Economic Base: While Agra is known for tourism, it has a diverse economy with strong sectors like leather manufacturing, carpet production, and agriculture. This economic diversity provides a level of stability, making Agra a less risky place to invest compared to cities with a single dominant industry.</w:t>
      </w:r>
    </w:p>
    <w:p w14:paraId="00000067" w14:textId="77777777" w:rsidR="00D24529" w:rsidRPr="00B0663D" w:rsidRDefault="00F21D3A" w:rsidP="00B0663D">
      <w:bookmarkStart w:id="14" w:name="_27gftitbvgk1" w:colFirst="0" w:colLast="0"/>
      <w:bookmarkEnd w:id="14"/>
      <w:r w:rsidRPr="00B0663D">
        <w:t>9. Sustainability and Green Initiatives</w:t>
      </w:r>
    </w:p>
    <w:p w14:paraId="00000068" w14:textId="77777777" w:rsidR="00D24529" w:rsidRPr="00B0663D" w:rsidRDefault="00F21D3A" w:rsidP="00B0663D">
      <w:r w:rsidRPr="00B0663D">
        <w:t>Urban Green Spaces: With urban development, the city is focusing on maintaining green spaces and sustainable development practices, which enhances the long-term livability and attractiveness of residential areas.</w:t>
      </w:r>
    </w:p>
    <w:p w14:paraId="00000069" w14:textId="77777777" w:rsidR="00D24529" w:rsidRPr="00B0663D" w:rsidRDefault="00F21D3A" w:rsidP="00B0663D">
      <w:r w:rsidRPr="00B0663D">
        <w:t>Environment-Friendly Policies: Government initiatives to preserve heritage and improve environmental sustainability could increase the attractiveness of Agra as a city for both living and investment.</w:t>
      </w:r>
    </w:p>
    <w:p w14:paraId="0000006A" w14:textId="77777777" w:rsidR="00D24529" w:rsidRPr="00B0663D" w:rsidRDefault="00F21D3A" w:rsidP="00B0663D">
      <w:bookmarkStart w:id="15" w:name="_t8lmp2xu40lw" w:colFirst="0" w:colLast="0"/>
      <w:bookmarkEnd w:id="15"/>
      <w:r w:rsidRPr="00B0663D">
        <w:t>10. Long-Term Growth Potential</w:t>
      </w:r>
    </w:p>
    <w:p w14:paraId="0000006B" w14:textId="77777777" w:rsidR="00D24529" w:rsidRPr="00B0663D" w:rsidRDefault="00F21D3A" w:rsidP="00B0663D">
      <w:r w:rsidRPr="00B0663D">
        <w:t>Tangible Growth in Property Value: As Agra continues to grow as a tourist and economic hub, property prices are likely to increase steadily. The city is expected to see long-term growth due to its increasing importance in India's tourism and industrial sectors.</w:t>
      </w:r>
    </w:p>
    <w:p w14:paraId="0000006C" w14:textId="77777777" w:rsidR="00D24529" w:rsidRPr="00B0663D" w:rsidRDefault="00F21D3A" w:rsidP="00B0663D">
      <w:r w:rsidRPr="00B0663D">
        <w:t>Diversification: Unlike other tourist cities, Agra is also investing in industrial parks, manufacturing zones, and smart city initiatives, ensuring that the economy isn't overly dependent on tourism alone. This diversification makes the city’s real estate market more resilient.</w:t>
      </w:r>
    </w:p>
    <w:p w14:paraId="0000006D" w14:textId="77777777" w:rsidR="00D24529" w:rsidRPr="00B0663D" w:rsidRDefault="00D24529" w:rsidP="00B0663D"/>
    <w:p w14:paraId="0000006E" w14:textId="77777777" w:rsidR="00D24529" w:rsidRPr="00B0663D" w:rsidRDefault="00D24529" w:rsidP="00B0663D"/>
    <w:p w14:paraId="0000006F" w14:textId="77777777" w:rsidR="00D24529" w:rsidRPr="00B0663D" w:rsidRDefault="00F21D3A" w:rsidP="00B0663D">
      <w:bookmarkStart w:id="16" w:name="_sj8cjunemmuc" w:colFirst="0" w:colLast="0"/>
      <w:bookmarkEnd w:id="16"/>
      <w:r w:rsidRPr="00B0663D">
        <w:t>Why Investing in Tier 2 Cities Is a Smart Decision</w:t>
      </w:r>
    </w:p>
    <w:p w14:paraId="00000070" w14:textId="77777777" w:rsidR="00D24529" w:rsidRPr="00B0663D" w:rsidRDefault="00F21D3A" w:rsidP="00B0663D">
      <w:r w:rsidRPr="00B0663D">
        <w:lastRenderedPageBreak/>
        <w:t>When it comes to real estate and business investments, major metropolitan areas have traditionally been the go-to choice for investors. However, tier 2 cities are emerging as a promising alternative, offering a host of opportunities that savvy investors can’t afford to overlook. Here's why investing in tier 2 cities is not just a good decision but a strategic one.</w:t>
      </w:r>
    </w:p>
    <w:p w14:paraId="00000071" w14:textId="77777777" w:rsidR="00D24529" w:rsidRPr="00B0663D" w:rsidRDefault="00B53402" w:rsidP="00B0663D">
      <w:r w:rsidRPr="00B0663D">
        <w:pict w14:anchorId="0AFD2656">
          <v:rect id="_x0000_i1025" style="width:0;height:1.5pt" o:hralign="center" o:hrstd="t" o:hr="t" fillcolor="#a0a0a0" stroked="f"/>
        </w:pict>
      </w:r>
    </w:p>
    <w:p w14:paraId="00000072" w14:textId="77777777" w:rsidR="00D24529" w:rsidRPr="00B0663D" w:rsidRDefault="00F21D3A" w:rsidP="00B0663D">
      <w:bookmarkStart w:id="17" w:name="_41c7tp4quej8" w:colFirst="0" w:colLast="0"/>
      <w:bookmarkEnd w:id="17"/>
      <w:r w:rsidRPr="00B0663D">
        <w:t>1. Affordable Real Estate</w:t>
      </w:r>
    </w:p>
    <w:p w14:paraId="00000073" w14:textId="77777777" w:rsidR="00D24529" w:rsidRPr="00B0663D" w:rsidRDefault="00F21D3A" w:rsidP="00B0663D">
      <w:r w:rsidRPr="00B0663D">
        <w:t>One of the most significant advantages of tier 2 cities is affordability. Property prices in these cities are often significantly lower than in tier 1 metros, making them attractive to both residential and commercial investors. This affordability ensures higher potential returns on investment as property values appreciate over time.</w:t>
      </w:r>
    </w:p>
    <w:p w14:paraId="00000074" w14:textId="77777777" w:rsidR="00D24529" w:rsidRPr="00B0663D" w:rsidRDefault="00F21D3A" w:rsidP="00B0663D">
      <w:r w:rsidRPr="00B0663D">
        <w:t>Example: A premium apartment in Bengaluru or Mumbai might cost upwards of ₹2 crore, while a similar property in a tier 2 city like Coimbatore or Indore could be available at half the price, with similar growth potential.</w:t>
      </w:r>
    </w:p>
    <w:p w14:paraId="00000075" w14:textId="77777777" w:rsidR="00D24529" w:rsidRPr="00B0663D" w:rsidRDefault="00B53402" w:rsidP="00B0663D">
      <w:r w:rsidRPr="00B0663D">
        <w:pict w14:anchorId="1E89F02F">
          <v:rect id="_x0000_i1026" style="width:0;height:1.5pt" o:hralign="center" o:hrstd="t" o:hr="t" fillcolor="#a0a0a0" stroked="f"/>
        </w:pict>
      </w:r>
    </w:p>
    <w:p w14:paraId="00000076" w14:textId="77777777" w:rsidR="00D24529" w:rsidRPr="00B0663D" w:rsidRDefault="00F21D3A" w:rsidP="00B0663D">
      <w:bookmarkStart w:id="18" w:name="_53cmf6k5xt1u" w:colFirst="0" w:colLast="0"/>
      <w:bookmarkEnd w:id="18"/>
      <w:r w:rsidRPr="00B0663D">
        <w:t>2. Rapid Urbanization and Development</w:t>
      </w:r>
    </w:p>
    <w:p w14:paraId="00000077" w14:textId="77777777" w:rsidR="00D24529" w:rsidRPr="00B0663D" w:rsidRDefault="00F21D3A" w:rsidP="00B0663D">
      <w:r w:rsidRPr="00B0663D">
        <w:t>Tier 2 cities are experiencing rapid infrastructure growth, thanks to government initiatives like Smart Cities Mission and the focus on regional connectivity. Improved transportation, smart governance, and modern amenities are transforming these cities into attractive investment destinations.</w:t>
      </w:r>
    </w:p>
    <w:p w14:paraId="00000078" w14:textId="77777777" w:rsidR="00D24529" w:rsidRPr="00B0663D" w:rsidRDefault="00F21D3A" w:rsidP="00B0663D">
      <w:r w:rsidRPr="00B0663D">
        <w:t>Infrastructure Developments Include:</w:t>
      </w:r>
    </w:p>
    <w:p w14:paraId="00000079" w14:textId="77777777" w:rsidR="00D24529" w:rsidRPr="00B0663D" w:rsidRDefault="00F21D3A" w:rsidP="00B0663D">
      <w:r w:rsidRPr="00B0663D">
        <w:t>New airports and improved rail connectivity</w:t>
      </w:r>
    </w:p>
    <w:p w14:paraId="0000007A" w14:textId="77777777" w:rsidR="00D24529" w:rsidRPr="00B0663D" w:rsidRDefault="00F21D3A" w:rsidP="00B0663D">
      <w:r w:rsidRPr="00B0663D">
        <w:t>Expansion of IT parks and industrial hubs</w:t>
      </w:r>
    </w:p>
    <w:p w14:paraId="0000007B" w14:textId="77777777" w:rsidR="00D24529" w:rsidRPr="00B0663D" w:rsidRDefault="00F21D3A" w:rsidP="00B0663D">
      <w:r w:rsidRPr="00B0663D">
        <w:t>Better public utilities and urban planning</w:t>
      </w:r>
    </w:p>
    <w:p w14:paraId="0000007C" w14:textId="77777777" w:rsidR="00D24529" w:rsidRPr="00B0663D" w:rsidRDefault="00F21D3A" w:rsidP="00B0663D">
      <w:r w:rsidRPr="00B0663D">
        <w:t>These developments not only improve the quality of life but also increase property demand and rental yields.</w:t>
      </w:r>
    </w:p>
    <w:p w14:paraId="0000007D" w14:textId="77777777" w:rsidR="00D24529" w:rsidRPr="00B0663D" w:rsidRDefault="00B53402" w:rsidP="00B0663D">
      <w:r w:rsidRPr="00B0663D">
        <w:pict w14:anchorId="777D2B09">
          <v:rect id="_x0000_i1027" style="width:0;height:1.5pt" o:hralign="center" o:hrstd="t" o:hr="t" fillcolor="#a0a0a0" stroked="f"/>
        </w:pict>
      </w:r>
    </w:p>
    <w:p w14:paraId="0000007E" w14:textId="77777777" w:rsidR="00D24529" w:rsidRPr="00B0663D" w:rsidRDefault="00F21D3A" w:rsidP="00B0663D">
      <w:bookmarkStart w:id="19" w:name="_ecpym2a05ttd" w:colFirst="0" w:colLast="0"/>
      <w:bookmarkEnd w:id="19"/>
      <w:r w:rsidRPr="00B0663D">
        <w:t>3. Rise of Employment Opportunities</w:t>
      </w:r>
    </w:p>
    <w:p w14:paraId="0000007F" w14:textId="77777777" w:rsidR="00D24529" w:rsidRPr="00B0663D" w:rsidRDefault="00F21D3A" w:rsidP="00B0663D">
      <w:r w:rsidRPr="00B0663D">
        <w:t>Many corporations are moving their operations to tier 2 cities to reduce costs and tap into the local talent pool. This trend creates jobs, boosts local economies, and drives demand for housing and commercial spaces.</w:t>
      </w:r>
    </w:p>
    <w:p w14:paraId="00000080" w14:textId="77777777" w:rsidR="00D24529" w:rsidRPr="00B0663D" w:rsidRDefault="00F21D3A" w:rsidP="00B0663D">
      <w:r w:rsidRPr="00B0663D">
        <w:t>Industries driving this shift:</w:t>
      </w:r>
    </w:p>
    <w:p w14:paraId="00000081" w14:textId="77777777" w:rsidR="00D24529" w:rsidRPr="00B0663D" w:rsidRDefault="00F21D3A" w:rsidP="00B0663D">
      <w:r w:rsidRPr="00B0663D">
        <w:t>Information Technology (IT) and IT-enabled services</w:t>
      </w:r>
    </w:p>
    <w:p w14:paraId="00000082" w14:textId="77777777" w:rsidR="00D24529" w:rsidRPr="00B0663D" w:rsidRDefault="00F21D3A" w:rsidP="00B0663D">
      <w:r w:rsidRPr="00B0663D">
        <w:t>Manufacturing and logistics</w:t>
      </w:r>
    </w:p>
    <w:p w14:paraId="00000083" w14:textId="77777777" w:rsidR="00D24529" w:rsidRPr="00B0663D" w:rsidRDefault="00F21D3A" w:rsidP="00B0663D">
      <w:r w:rsidRPr="00B0663D">
        <w:t>E-commerce and retail</w:t>
      </w:r>
    </w:p>
    <w:p w14:paraId="00000084" w14:textId="77777777" w:rsidR="00D24529" w:rsidRPr="00B0663D" w:rsidRDefault="00F21D3A" w:rsidP="00B0663D">
      <w:r w:rsidRPr="00B0663D">
        <w:t>Cities like Jaipur, Bhubaneswar, and Chandigarh have become hotbeds for startups, further increasing their investment potential.</w:t>
      </w:r>
    </w:p>
    <w:p w14:paraId="00000085" w14:textId="77777777" w:rsidR="00D24529" w:rsidRPr="00B0663D" w:rsidRDefault="00B53402" w:rsidP="00B0663D">
      <w:r w:rsidRPr="00B0663D">
        <w:pict w14:anchorId="2E25B706">
          <v:rect id="_x0000_i1028" style="width:0;height:1.5pt" o:hralign="center" o:hrstd="t" o:hr="t" fillcolor="#a0a0a0" stroked="f"/>
        </w:pict>
      </w:r>
    </w:p>
    <w:p w14:paraId="00000086" w14:textId="77777777" w:rsidR="00D24529" w:rsidRPr="00B0663D" w:rsidRDefault="00F21D3A" w:rsidP="00B0663D">
      <w:bookmarkStart w:id="20" w:name="_dmj5z34c0k95" w:colFirst="0" w:colLast="0"/>
      <w:bookmarkEnd w:id="20"/>
      <w:r w:rsidRPr="00B0663D">
        <w:t>4. Lower Cost of Living and High Quality of Life</w:t>
      </w:r>
    </w:p>
    <w:p w14:paraId="00000087" w14:textId="77777777" w:rsidR="00D24529" w:rsidRPr="00B0663D" w:rsidRDefault="00F21D3A" w:rsidP="00B0663D">
      <w:r w:rsidRPr="00B0663D">
        <w:t>Tier 2 cities offer a balanced lifestyle with lower costs compared to metro cities. The reduced cost of living attracts young professionals and families, creating steady demand for housing, retail, and recreational spaces.</w:t>
      </w:r>
    </w:p>
    <w:p w14:paraId="00000088" w14:textId="77777777" w:rsidR="00D24529" w:rsidRPr="00B0663D" w:rsidRDefault="00F21D3A" w:rsidP="00B0663D">
      <w:r w:rsidRPr="00B0663D">
        <w:t>Key Attractions:</w:t>
      </w:r>
    </w:p>
    <w:p w14:paraId="00000089" w14:textId="77777777" w:rsidR="00D24529" w:rsidRPr="00B0663D" w:rsidRDefault="00F21D3A" w:rsidP="00B0663D">
      <w:r w:rsidRPr="00B0663D">
        <w:t>Less congestion and pollution</w:t>
      </w:r>
    </w:p>
    <w:p w14:paraId="0000008A" w14:textId="77777777" w:rsidR="00D24529" w:rsidRPr="00B0663D" w:rsidRDefault="00F21D3A" w:rsidP="00B0663D">
      <w:r w:rsidRPr="00B0663D">
        <w:t>Affordable education and healthcare</w:t>
      </w:r>
    </w:p>
    <w:p w14:paraId="0000008B" w14:textId="77777777" w:rsidR="00D24529" w:rsidRPr="00B0663D" w:rsidRDefault="00F21D3A" w:rsidP="00B0663D">
      <w:r w:rsidRPr="00B0663D">
        <w:lastRenderedPageBreak/>
        <w:t>Vibrant cultural and community life</w:t>
      </w:r>
    </w:p>
    <w:p w14:paraId="0000008C" w14:textId="77777777" w:rsidR="00D24529" w:rsidRPr="00B0663D" w:rsidRDefault="00B53402" w:rsidP="00B0663D">
      <w:r w:rsidRPr="00B0663D">
        <w:pict w14:anchorId="52DA1DF7">
          <v:rect id="_x0000_i1029" style="width:0;height:1.5pt" o:hralign="center" o:hrstd="t" o:hr="t" fillcolor="#a0a0a0" stroked="f"/>
        </w:pict>
      </w:r>
    </w:p>
    <w:p w14:paraId="0000008D" w14:textId="77777777" w:rsidR="00D24529" w:rsidRPr="00B0663D" w:rsidRDefault="00F21D3A" w:rsidP="00B0663D">
      <w:bookmarkStart w:id="21" w:name="_pce9imu1ua2w" w:colFirst="0" w:colLast="0"/>
      <w:bookmarkEnd w:id="21"/>
      <w:r w:rsidRPr="00B0663D">
        <w:t>5. High Return on Investment (ROI)</w:t>
      </w:r>
    </w:p>
    <w:p w14:paraId="0000008E" w14:textId="77777777" w:rsidR="00D24529" w:rsidRPr="00B0663D" w:rsidRDefault="00F21D3A" w:rsidP="00B0663D">
      <w:r w:rsidRPr="00B0663D">
        <w:t>With lower initial investment and increasing demand, tier 2 cities provide excellent ROI opportunities. Rental yields are stable, and capital appreciation is often higher due to rapid development and growing interest from businesses and residents alike.</w:t>
      </w:r>
    </w:p>
    <w:p w14:paraId="0000008F" w14:textId="77777777" w:rsidR="00D24529" w:rsidRPr="00B0663D" w:rsidRDefault="00B53402" w:rsidP="00B0663D">
      <w:r w:rsidRPr="00B0663D">
        <w:pict w14:anchorId="7AD07FB7">
          <v:rect id="_x0000_i1030" style="width:0;height:1.5pt" o:hralign="center" o:hrstd="t" o:hr="t" fillcolor="#a0a0a0" stroked="f"/>
        </w:pict>
      </w:r>
    </w:p>
    <w:p w14:paraId="00000090" w14:textId="77777777" w:rsidR="00D24529" w:rsidRPr="00B0663D" w:rsidRDefault="00F21D3A" w:rsidP="00B0663D">
      <w:bookmarkStart w:id="22" w:name="_x8br221e0v5f" w:colFirst="0" w:colLast="0"/>
      <w:bookmarkEnd w:id="22"/>
      <w:r w:rsidRPr="00B0663D">
        <w:t>6. Government Incentives and Policies</w:t>
      </w:r>
    </w:p>
    <w:p w14:paraId="00000091" w14:textId="77777777" w:rsidR="00D24529" w:rsidRPr="00B0663D" w:rsidRDefault="00F21D3A" w:rsidP="00B0663D">
      <w:r w:rsidRPr="00B0663D">
        <w:t>The government’s focus on regional growth has led to policies that encourage investments in tier 2 cities. Tax incentives, subsidies, and relaxed regulations in these areas make it easier for businesses and individuals to invest.</w:t>
      </w:r>
    </w:p>
    <w:p w14:paraId="00000092" w14:textId="77777777" w:rsidR="00D24529" w:rsidRPr="00B0663D" w:rsidRDefault="00B53402" w:rsidP="00B0663D">
      <w:r w:rsidRPr="00B0663D">
        <w:pict w14:anchorId="3EE79033">
          <v:rect id="_x0000_i1031" style="width:0;height:1.5pt" o:hralign="center" o:hrstd="t" o:hr="t" fillcolor="#a0a0a0" stroked="f"/>
        </w:pict>
      </w:r>
    </w:p>
    <w:p w14:paraId="00000093" w14:textId="77777777" w:rsidR="00D24529" w:rsidRPr="00B0663D" w:rsidRDefault="00F21D3A" w:rsidP="00B0663D">
      <w:bookmarkStart w:id="23" w:name="_s9ekijgpfgzt" w:colFirst="0" w:colLast="0"/>
      <w:bookmarkEnd w:id="23"/>
      <w:r w:rsidRPr="00B0663D">
        <w:t>7. Untapped Market Potential</w:t>
      </w:r>
    </w:p>
    <w:p w14:paraId="00000094" w14:textId="77777777" w:rsidR="00D24529" w:rsidRPr="00B0663D" w:rsidRDefault="00F21D3A" w:rsidP="00B0663D">
      <w:r w:rsidRPr="00B0663D">
        <w:t>Unlike saturated tier 1 cities, tier 2 cities still have plenty of untapped opportunities. This allows investors to enter the market early and benefit from future growth.</w:t>
      </w:r>
    </w:p>
    <w:p w14:paraId="00000095" w14:textId="77777777" w:rsidR="00D24529" w:rsidRPr="00B0663D" w:rsidRDefault="00B53402" w:rsidP="00B0663D">
      <w:r w:rsidRPr="00B0663D">
        <w:pict w14:anchorId="20832CF1">
          <v:rect id="_x0000_i1032" style="width:0;height:1.5pt" o:hralign="center" o:hrstd="t" o:hr="t" fillcolor="#a0a0a0" stroked="f"/>
        </w:pict>
      </w:r>
    </w:p>
    <w:p w14:paraId="00000096" w14:textId="77777777" w:rsidR="00D24529" w:rsidRPr="00B0663D" w:rsidRDefault="00F21D3A" w:rsidP="00B0663D">
      <w:bookmarkStart w:id="24" w:name="_nekt7674gzcq" w:colFirst="0" w:colLast="0"/>
      <w:bookmarkEnd w:id="24"/>
      <w:r w:rsidRPr="00B0663D">
        <w:t>8. Diversification Opportunities</w:t>
      </w:r>
    </w:p>
    <w:p w14:paraId="00000097" w14:textId="77777777" w:rsidR="00D24529" w:rsidRPr="00B0663D" w:rsidRDefault="00F21D3A" w:rsidP="00B0663D">
      <w:r w:rsidRPr="00B0663D">
        <w:t>Investing in tier 2 cities provides diversification for portfolios, reducing dependency on expensive metro markets. Whether it's residential, commercial, or mixed-use properties, these cities offer a variety of options to meet different investment goals.</w:t>
      </w:r>
    </w:p>
    <w:p w14:paraId="00000098" w14:textId="77777777" w:rsidR="00D24529" w:rsidRPr="00B0663D" w:rsidRDefault="00B53402" w:rsidP="00B0663D">
      <w:r w:rsidRPr="00B0663D">
        <w:pict w14:anchorId="5D32E394">
          <v:rect id="_x0000_i1033" style="width:0;height:1.5pt" o:hralign="center" o:hrstd="t" o:hr="t" fillcolor="#a0a0a0" stroked="f"/>
        </w:pict>
      </w:r>
    </w:p>
    <w:p w14:paraId="00000099" w14:textId="77777777" w:rsidR="00D24529" w:rsidRPr="00B0663D" w:rsidRDefault="00F21D3A" w:rsidP="00B0663D">
      <w:bookmarkStart w:id="25" w:name="_idiagnjktzh1" w:colFirst="0" w:colLast="0"/>
      <w:bookmarkEnd w:id="25"/>
      <w:r w:rsidRPr="00B0663D">
        <w:t>Final Thoughts</w:t>
      </w:r>
    </w:p>
    <w:p w14:paraId="0000009A" w14:textId="77777777" w:rsidR="00D24529" w:rsidRPr="00B0663D" w:rsidRDefault="00F21D3A" w:rsidP="00B0663D">
      <w:r w:rsidRPr="00B0663D">
        <w:t>Investing in tier 2 cities is no longer just a backup plan—it’s a calculated move for those seeking affordable options with high growth potential. As these cities continue to evolve, the early investors stand to gain the most. Whether you're a first-time investor or a seasoned professional, tier 2 cities are worth a closer look.</w:t>
      </w:r>
    </w:p>
    <w:p w14:paraId="0000009B" w14:textId="77777777" w:rsidR="00D24529" w:rsidRPr="00B0663D" w:rsidRDefault="00F21D3A" w:rsidP="00B0663D">
      <w:r w:rsidRPr="00B0663D">
        <w:t>If you’re considering real estate or business investments, don’t overlook the opportunities that lie beyond the metros. The future of growth is spreading, and tier 2 cities are leading the charge.</w:t>
      </w:r>
    </w:p>
    <w:p w14:paraId="0000009C" w14:textId="77777777" w:rsidR="00D24529" w:rsidRPr="00B0663D" w:rsidRDefault="00F21D3A" w:rsidP="00B0663D">
      <w:r w:rsidRPr="00B0663D">
        <w:t>Which tier 2 city are you eyeing for your next investment? Let us know in the comments!</w:t>
      </w:r>
    </w:p>
    <w:p w14:paraId="0000009D" w14:textId="77777777" w:rsidR="00D24529" w:rsidRPr="00B0663D" w:rsidRDefault="00D24529" w:rsidP="00B0663D"/>
    <w:p w14:paraId="0000009E" w14:textId="77777777" w:rsidR="00D24529" w:rsidRPr="00B0663D" w:rsidRDefault="00D24529" w:rsidP="00B0663D"/>
    <w:sectPr w:rsidR="00D24529" w:rsidRPr="00B066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3B"/>
    <w:multiLevelType w:val="multilevel"/>
    <w:tmpl w:val="321A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2C68C7"/>
    <w:multiLevelType w:val="multilevel"/>
    <w:tmpl w:val="AD1A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730E44"/>
    <w:multiLevelType w:val="multilevel"/>
    <w:tmpl w:val="F84C2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D96AB1"/>
    <w:multiLevelType w:val="multilevel"/>
    <w:tmpl w:val="91F4A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000106"/>
    <w:multiLevelType w:val="multilevel"/>
    <w:tmpl w:val="CE60C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43039E8"/>
    <w:multiLevelType w:val="multilevel"/>
    <w:tmpl w:val="86608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F05899"/>
    <w:multiLevelType w:val="hybridMultilevel"/>
    <w:tmpl w:val="81E00F86"/>
    <w:lvl w:ilvl="0" w:tplc="7CB6F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8263C"/>
    <w:multiLevelType w:val="multilevel"/>
    <w:tmpl w:val="FFCE1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9E29F9"/>
    <w:multiLevelType w:val="multilevel"/>
    <w:tmpl w:val="DA0A2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862EC9"/>
    <w:multiLevelType w:val="multilevel"/>
    <w:tmpl w:val="3068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6A8337A"/>
    <w:multiLevelType w:val="multilevel"/>
    <w:tmpl w:val="08E8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BE2203D"/>
    <w:multiLevelType w:val="multilevel"/>
    <w:tmpl w:val="D20A4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0D543BF"/>
    <w:multiLevelType w:val="multilevel"/>
    <w:tmpl w:val="901A9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CE03C9E"/>
    <w:multiLevelType w:val="multilevel"/>
    <w:tmpl w:val="66983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CB368B2"/>
    <w:multiLevelType w:val="multilevel"/>
    <w:tmpl w:val="74A6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14"/>
  </w:num>
  <w:num w:numId="4">
    <w:abstractNumId w:val="1"/>
  </w:num>
  <w:num w:numId="5">
    <w:abstractNumId w:val="7"/>
  </w:num>
  <w:num w:numId="6">
    <w:abstractNumId w:val="11"/>
  </w:num>
  <w:num w:numId="7">
    <w:abstractNumId w:val="2"/>
  </w:num>
  <w:num w:numId="8">
    <w:abstractNumId w:val="13"/>
  </w:num>
  <w:num w:numId="9">
    <w:abstractNumId w:val="4"/>
  </w:num>
  <w:num w:numId="10">
    <w:abstractNumId w:val="3"/>
  </w:num>
  <w:num w:numId="11">
    <w:abstractNumId w:val="8"/>
  </w:num>
  <w:num w:numId="12">
    <w:abstractNumId w:val="0"/>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29"/>
    <w:rsid w:val="003355C4"/>
    <w:rsid w:val="003E38A8"/>
    <w:rsid w:val="009717A9"/>
    <w:rsid w:val="00B0663D"/>
    <w:rsid w:val="00B53402"/>
    <w:rsid w:val="00D03EAE"/>
    <w:rsid w:val="00D24529"/>
    <w:rsid w:val="00D2490A"/>
    <w:rsid w:val="00F2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205DA-4883-4F7C-BC4D-E49896DC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35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2312">
      <w:bodyDiv w:val="1"/>
      <w:marLeft w:val="0"/>
      <w:marRight w:val="0"/>
      <w:marTop w:val="0"/>
      <w:marBottom w:val="0"/>
      <w:divBdr>
        <w:top w:val="none" w:sz="0" w:space="0" w:color="auto"/>
        <w:left w:val="none" w:sz="0" w:space="0" w:color="auto"/>
        <w:bottom w:val="none" w:sz="0" w:space="0" w:color="auto"/>
        <w:right w:val="none" w:sz="0" w:space="0" w:color="auto"/>
      </w:divBdr>
    </w:div>
    <w:div w:id="361134282">
      <w:bodyDiv w:val="1"/>
      <w:marLeft w:val="0"/>
      <w:marRight w:val="0"/>
      <w:marTop w:val="0"/>
      <w:marBottom w:val="0"/>
      <w:divBdr>
        <w:top w:val="none" w:sz="0" w:space="0" w:color="auto"/>
        <w:left w:val="none" w:sz="0" w:space="0" w:color="auto"/>
        <w:bottom w:val="none" w:sz="0" w:space="0" w:color="auto"/>
        <w:right w:val="none" w:sz="0" w:space="0" w:color="auto"/>
      </w:divBdr>
      <w:divsChild>
        <w:div w:id="1433938151">
          <w:marLeft w:val="0"/>
          <w:marRight w:val="0"/>
          <w:marTop w:val="750"/>
          <w:marBottom w:val="0"/>
          <w:divBdr>
            <w:top w:val="none" w:sz="0" w:space="0" w:color="auto"/>
            <w:left w:val="none" w:sz="0" w:space="0" w:color="auto"/>
            <w:bottom w:val="none" w:sz="0" w:space="0" w:color="auto"/>
            <w:right w:val="none" w:sz="0" w:space="0" w:color="auto"/>
          </w:divBdr>
          <w:divsChild>
            <w:div w:id="1256203852">
              <w:marLeft w:val="0"/>
              <w:marRight w:val="0"/>
              <w:marTop w:val="0"/>
              <w:marBottom w:val="0"/>
              <w:divBdr>
                <w:top w:val="none" w:sz="0" w:space="0" w:color="auto"/>
                <w:left w:val="none" w:sz="0" w:space="0" w:color="auto"/>
                <w:bottom w:val="none" w:sz="0" w:space="0" w:color="auto"/>
                <w:right w:val="none" w:sz="0" w:space="0" w:color="auto"/>
              </w:divBdr>
            </w:div>
          </w:divsChild>
        </w:div>
        <w:div w:id="2139184098">
          <w:marLeft w:val="0"/>
          <w:marRight w:val="0"/>
          <w:marTop w:val="0"/>
          <w:marBottom w:val="0"/>
          <w:divBdr>
            <w:top w:val="none" w:sz="0" w:space="0" w:color="auto"/>
            <w:left w:val="none" w:sz="0" w:space="0" w:color="auto"/>
            <w:bottom w:val="none" w:sz="0" w:space="0" w:color="auto"/>
            <w:right w:val="none" w:sz="0" w:space="0" w:color="auto"/>
          </w:divBdr>
          <w:divsChild>
            <w:div w:id="19190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2262">
      <w:bodyDiv w:val="1"/>
      <w:marLeft w:val="0"/>
      <w:marRight w:val="0"/>
      <w:marTop w:val="0"/>
      <w:marBottom w:val="0"/>
      <w:divBdr>
        <w:top w:val="none" w:sz="0" w:space="0" w:color="auto"/>
        <w:left w:val="none" w:sz="0" w:space="0" w:color="auto"/>
        <w:bottom w:val="none" w:sz="0" w:space="0" w:color="auto"/>
        <w:right w:val="none" w:sz="0" w:space="0" w:color="auto"/>
      </w:divBdr>
    </w:div>
    <w:div w:id="1669212770">
      <w:bodyDiv w:val="1"/>
      <w:marLeft w:val="0"/>
      <w:marRight w:val="0"/>
      <w:marTop w:val="0"/>
      <w:marBottom w:val="0"/>
      <w:divBdr>
        <w:top w:val="none" w:sz="0" w:space="0" w:color="auto"/>
        <w:left w:val="none" w:sz="0" w:space="0" w:color="auto"/>
        <w:bottom w:val="none" w:sz="0" w:space="0" w:color="auto"/>
        <w:right w:val="none" w:sz="0" w:space="0" w:color="auto"/>
      </w:divBdr>
    </w:div>
    <w:div w:id="196615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Vivek kumar</cp:lastModifiedBy>
  <cp:revision>8</cp:revision>
  <dcterms:created xsi:type="dcterms:W3CDTF">2024-12-11T06:54:00Z</dcterms:created>
  <dcterms:modified xsi:type="dcterms:W3CDTF">2024-12-11T07:30:00Z</dcterms:modified>
</cp:coreProperties>
</file>